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Zapytanie ofertowe nr  5</w:t>
      </w:r>
      <w:bookmarkStart w:id="1" w:name="_Hlk216774726"/>
      <w:r>
        <w:rPr>
          <w:rFonts w:eastAsia="Times New Roman" w:cs="Times New Roman" w:ascii="Times New Roman" w:hAnsi="Times New Roman"/>
          <w:b/>
          <w:bCs/>
          <w:kern w:val="0"/>
          <w:sz w:val="27"/>
          <w:szCs w:val="27"/>
          <w:lang w:eastAsia="pl-PL"/>
          <w14:ligatures w14:val="none"/>
        </w:rPr>
        <w:t>/</w:t>
      </w:r>
      <w:bookmarkEnd w:id="0"/>
      <w:bookmarkEnd w:id="1"/>
      <w:r>
        <w:rPr>
          <w:rFonts w:eastAsia="Times New Roman" w:cs="Times New Roman" w:ascii="Times New Roman" w:hAnsi="Times New Roman"/>
          <w:b/>
          <w:bCs/>
          <w:kern w:val="0"/>
          <w:sz w:val="27"/>
          <w:szCs w:val="27"/>
          <w:lang w:eastAsia="pl-PL"/>
        </w:rPr>
        <w:t>01</w:t>
      </w:r>
      <w:r>
        <w:rPr>
          <w:rFonts w:eastAsia="Times New Roman" w:cs="Times New Roman" w:ascii="Times New Roman" w:hAnsi="Times New Roman"/>
          <w:b/>
          <w:bCs/>
          <w:kern w:val="0"/>
          <w:sz w:val="27"/>
          <w:szCs w:val="27"/>
          <w:lang w:eastAsia="pl-PL"/>
        </w:rPr>
        <w:t>/POZ/FENX/202</w:t>
      </w:r>
      <w:r>
        <w:rPr>
          <w:rFonts w:eastAsia="Times New Roman" w:cs="Times New Roman" w:ascii="Times New Roman" w:hAnsi="Times New Roman"/>
          <w:b/>
          <w:bCs/>
          <w:kern w:val="0"/>
          <w:sz w:val="27"/>
          <w:szCs w:val="27"/>
          <w:lang w:eastAsia="pl-PL"/>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Dermatoskop”</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 xml:space="preserve">Bielsko – Biała dnia </w:t>
      </w:r>
      <w:r>
        <w:rPr>
          <w:rFonts w:eastAsia="Times New Roman" w:cs="Times New Roman" w:ascii="Times New Roman" w:hAnsi="Times New Roman"/>
          <w:kern w:val="0"/>
          <w:sz w:val="24"/>
          <w:szCs w:val="24"/>
          <w:lang w:eastAsia="pl-PL"/>
          <w14:ligatures w14:val="none"/>
        </w:rPr>
        <w:t>16</w:t>
      </w:r>
      <w:r>
        <w:rPr>
          <w:rFonts w:eastAsia="Times New Roman" w:cs="Times New Roman" w:ascii="Times New Roman" w:hAnsi="Times New Roman"/>
          <w:kern w:val="0"/>
          <w:sz w:val="24"/>
          <w:szCs w:val="24"/>
          <w:lang w:eastAsia="pl-PL"/>
          <w14:ligatures w14:val="none"/>
        </w:rPr>
        <w:t>.</w:t>
      </w:r>
      <w:r>
        <w:rPr>
          <w:rFonts w:eastAsia="Times New Roman" w:cs="Times New Roman" w:ascii="Times New Roman" w:hAnsi="Times New Roman"/>
          <w:kern w:val="0"/>
          <w:sz w:val="24"/>
          <w:szCs w:val="24"/>
          <w:lang w:eastAsia="pl-PL"/>
          <w14:ligatures w14:val="none"/>
        </w:rPr>
        <w:t>01</w:t>
      </w:r>
      <w:r>
        <w:rPr>
          <w:rFonts w:eastAsia="Times New Roman" w:cs="Times New Roman" w:ascii="Times New Roman" w:hAnsi="Times New Roman"/>
          <w:kern w:val="0"/>
          <w:sz w:val="24"/>
          <w:szCs w:val="24"/>
          <w:lang w:eastAsia="pl-PL"/>
          <w14:ligatures w14:val="none"/>
        </w:rPr>
        <w:t>.202</w:t>
      </w:r>
      <w:r>
        <w:rPr>
          <w:rFonts w:eastAsia="Times New Roman" w:cs="Times New Roman" w:ascii="Times New Roman" w:hAnsi="Times New Roman"/>
          <w:kern w:val="0"/>
          <w:sz w:val="24"/>
          <w:szCs w:val="24"/>
          <w:lang w:eastAsia="pl-PL"/>
          <w14:ligatures w14:val="none"/>
        </w:rPr>
        <w:t>6</w:t>
      </w:r>
      <w:r>
        <w:rPr>
          <w:rFonts w:eastAsia="Times New Roman" w:cs="Times New Roman" w:ascii="Times New Roman" w:hAnsi="Times New Roman"/>
          <w:kern w:val="0"/>
          <w:sz w:val="24"/>
          <w:szCs w:val="24"/>
          <w:lang w:eastAsia="pl-PL"/>
          <w14:ligatures w14:val="none"/>
        </w:rPr>
        <w:t xml:space="preserve">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Zapytanie ofertowe nr 5</w:t>
      </w:r>
      <w:r>
        <w:rPr>
          <w:rFonts w:eastAsia="Times New Roman" w:cs="Times New Roman" w:ascii="Times New Roman" w:hAnsi="Times New Roman"/>
          <w:b/>
          <w:bCs/>
          <w:kern w:val="0"/>
          <w:sz w:val="27"/>
          <w:szCs w:val="27"/>
          <w:lang w:eastAsia="pl-PL"/>
          <w14:ligatures w14:val="none"/>
        </w:rPr>
        <w:t>/</w:t>
      </w:r>
      <w:r>
        <w:rPr>
          <w:rFonts w:eastAsia="Times New Roman" w:cs="Times New Roman" w:ascii="Times New Roman" w:hAnsi="Times New Roman"/>
          <w:b/>
          <w:bCs/>
          <w:kern w:val="0"/>
          <w:sz w:val="27"/>
          <w:szCs w:val="27"/>
          <w:lang w:eastAsia="pl-PL"/>
        </w:rPr>
        <w:t>01</w:t>
      </w:r>
      <w:r>
        <w:rPr>
          <w:rFonts w:eastAsia="Times New Roman" w:cs="Times New Roman" w:ascii="Times New Roman" w:hAnsi="Times New Roman"/>
          <w:b/>
          <w:bCs/>
          <w:kern w:val="0"/>
          <w:sz w:val="27"/>
          <w:szCs w:val="27"/>
          <w:lang w:eastAsia="pl-PL"/>
        </w:rPr>
        <w:t>/POZ/FENX/202</w:t>
      </w:r>
      <w:r>
        <w:rPr>
          <w:rFonts w:eastAsia="Times New Roman" w:cs="Times New Roman" w:ascii="Times New Roman" w:hAnsi="Times New Roman"/>
          <w:b/>
          <w:bCs/>
          <w:kern w:val="0"/>
          <w:sz w:val="27"/>
          <w:szCs w:val="27"/>
          <w:lang w:eastAsia="pl-PL"/>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„Dermatoskop”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„Dermatoskop”</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Parametry techniczne:</w:t>
      </w:r>
    </w:p>
    <w:p>
      <w:pPr>
        <w:pStyle w:val="ListParagraph"/>
        <w:numPr>
          <w:ilvl w:val="0"/>
          <w:numId w:val="9"/>
        </w:numPr>
        <w:spacing w:lineRule="auto" w:line="240" w:beforeAutospacing="1" w:after="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Dermatoskop: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z systemem zmiennej polaryzacji,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możliwość przełączania między trybem światła spolaryzowanego i niespolaryzowanego,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struktury powierzchniowe widoczne w świetle spolaryzowanym równolegle,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możliwe przewijanie przez zakres polaryzacji poprzez obracanie głównego przycisku,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pozwala na badanie głębokości zmian skórnych,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optyka 32 mm z powiększeniem 10x,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wysoka rozdzielczość z bliskiej odległości,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wyposażony w diody LED UV,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umożliwiający dostrzeżenie fluorescencji,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tryb PigmentBoost® do lepszej oceny zmian pigmentacyjnych,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różne poziomy regulacji jasności i polaryzacji,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zdejmowana, autoklawowalna płytka kontaktowa ze skalą 10 mm,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linijka z mocowaniem magnetycznym (100 mm),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długożywotny akumulator z możliwością wielokrotnego ładowania,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chowany pierścień dystansujący,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2026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3</w:t>
      </w:r>
      <w:r>
        <w:rPr>
          <w:rFonts w:eastAsia="Times New Roman" w:cs="Times New Roman" w:ascii="Times New Roman" w:hAnsi="Times New Roman"/>
          <w:b/>
          <w:bCs/>
          <w:kern w:val="0"/>
          <w:sz w:val="24"/>
          <w:szCs w:val="24"/>
          <w:lang w:eastAsia="pl-PL"/>
          <w14:ligatures w14:val="none"/>
        </w:rPr>
        <w:t>0</w:t>
      </w: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01</w:t>
      </w:r>
      <w:r>
        <w:rPr>
          <w:rFonts w:eastAsia="Times New Roman" w:cs="Times New Roman" w:ascii="Times New Roman" w:hAnsi="Times New Roman"/>
          <w:b/>
          <w:bCs/>
          <w:kern w:val="0"/>
          <w:sz w:val="24"/>
          <w:szCs w:val="24"/>
          <w:lang w:eastAsia="pl-PL"/>
          <w14:ligatures w14:val="none"/>
        </w:rPr>
        <w:t>.202</w:t>
      </w:r>
      <w:r>
        <w:rPr>
          <w:rFonts w:eastAsia="Times New Roman" w:cs="Times New Roman" w:ascii="Times New Roman" w:hAnsi="Times New Roman"/>
          <w:b/>
          <w:bCs/>
          <w:kern w:val="0"/>
          <w:sz w:val="24"/>
          <w:szCs w:val="24"/>
          <w:lang w:eastAsia="pl-PL"/>
          <w14:ligatures w14:val="none"/>
        </w:rPr>
        <w:t>6</w:t>
      </w:r>
      <w:r>
        <w:rPr>
          <w:rFonts w:eastAsia="Times New Roman" w:cs="Times New Roman" w:ascii="Times New Roman" w:hAnsi="Times New Roman"/>
          <w:b/>
          <w:bCs/>
          <w:kern w:val="0"/>
          <w:sz w:val="24"/>
          <w:szCs w:val="24"/>
          <w:lang w:eastAsia="pl-PL"/>
          <w14:ligatures w14:val="none"/>
        </w:rPr>
        <w:t xml:space="preserve"> r., godzina: 15:00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 Wynik postępowania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Warunkiem rozpatrzenia oferty jest przekazanie oświadczenia o braku współpracy z Rosją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 w:default="1">
    <w:name w:val="Bez listy"/>
    <w:uiPriority w:val="99"/>
    <w:semiHidden/>
    <w:unhideWhenUsed/>
    <w:qFormat/>
  </w:style>
  <w:style w:type="numbering" w:styleId="Bezlistyuser">
    <w:name w:val="Bez listy (user)"/>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LibreOffice/25.8.4.2$Windows_X86_64 LibreOffice_project/290daaa01b999472f0c7a3890eb6a550fd74c6df</Application>
  <AppVersion>15.0000</AppVersion>
  <Pages>5</Pages>
  <Words>1326</Words>
  <Characters>8791</Characters>
  <CharactersWithSpaces>10079</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2025-12-16T12:03:00Z</dcterms:created>
  <dc:creator>Elżbieta Glądys</dc:creator>
  <dc:description/>
  <dc:language>pl-PL</dc:language>
  <cp:lastModifiedBy/>
  <dcterms:modified xsi:type="dcterms:W3CDTF">2026-01-16T13:34:47Z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